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A0" w:rsidRDefault="00BA5143" w:rsidP="00A67CBC">
      <w:pPr>
        <w:rPr>
          <w:rFonts w:ascii="Arial" w:hAnsi="Arial" w:cs="Arial"/>
          <w:sz w:val="22"/>
          <w:szCs w:val="22"/>
        </w:rPr>
      </w:pPr>
      <w:r>
        <w:rPr>
          <w:rFonts w:ascii="Arial" w:hAnsi="Arial" w:cs="Arial"/>
          <w:sz w:val="22"/>
          <w:szCs w:val="22"/>
        </w:rPr>
        <w:t xml:space="preserve">FPTK 11-item Answer Key </w:t>
      </w:r>
    </w:p>
    <w:p w:rsidR="00803109" w:rsidRDefault="00803109" w:rsidP="00A67CBC">
      <w:pPr>
        <w:rPr>
          <w:rFonts w:ascii="Arial" w:hAnsi="Arial" w:cs="Arial"/>
          <w:sz w:val="22"/>
          <w:szCs w:val="22"/>
        </w:rPr>
      </w:pPr>
    </w:p>
    <w:tbl>
      <w:tblPr>
        <w:tblStyle w:val="TableGrid"/>
        <w:tblW w:w="10165" w:type="dxa"/>
        <w:tblLook w:val="04A0" w:firstRow="1" w:lastRow="0" w:firstColumn="1" w:lastColumn="0" w:noHBand="0" w:noVBand="1"/>
      </w:tblPr>
      <w:tblGrid>
        <w:gridCol w:w="8905"/>
        <w:gridCol w:w="630"/>
        <w:gridCol w:w="630"/>
      </w:tblGrid>
      <w:tr w:rsidR="0090011F" w:rsidRPr="0033454D" w:rsidTr="004A3906">
        <w:tc>
          <w:tcPr>
            <w:tcW w:w="8905" w:type="dxa"/>
          </w:tcPr>
          <w:p w:rsidR="0090011F" w:rsidRPr="00A75569" w:rsidRDefault="00D76FCB" w:rsidP="00D76FCB">
            <w:pPr>
              <w:jc w:val="center"/>
              <w:rPr>
                <w:rFonts w:ascii="Arial" w:hAnsi="Arial" w:cs="Arial"/>
                <w:b/>
              </w:rPr>
            </w:pPr>
            <w:r w:rsidRPr="00A75569">
              <w:rPr>
                <w:rFonts w:ascii="Arial" w:hAnsi="Arial" w:cs="Arial"/>
                <w:b/>
              </w:rPr>
              <w:t>Item</w:t>
            </w:r>
            <w:r w:rsidR="004A3906" w:rsidRPr="00A75569">
              <w:rPr>
                <w:rFonts w:ascii="Arial" w:hAnsi="Arial" w:cs="Arial"/>
                <w:b/>
              </w:rPr>
              <w:t>’s raw correct score for conversion to 1 or 0</w:t>
            </w:r>
          </w:p>
        </w:tc>
        <w:tc>
          <w:tcPr>
            <w:tcW w:w="630" w:type="dxa"/>
          </w:tcPr>
          <w:p w:rsidR="0090011F" w:rsidRPr="00A75569" w:rsidRDefault="00A75569">
            <w:pPr>
              <w:rPr>
                <w:rFonts w:ascii="Arial" w:hAnsi="Arial" w:cs="Arial"/>
                <w:b/>
              </w:rPr>
            </w:pPr>
            <w:r>
              <w:rPr>
                <w:rFonts w:ascii="Arial" w:hAnsi="Arial" w:cs="Arial"/>
                <w:b/>
              </w:rPr>
              <w:t>T</w:t>
            </w:r>
          </w:p>
        </w:tc>
        <w:tc>
          <w:tcPr>
            <w:tcW w:w="630" w:type="dxa"/>
          </w:tcPr>
          <w:p w:rsidR="0090011F" w:rsidRPr="00A75569" w:rsidRDefault="00A75569" w:rsidP="00B37A01">
            <w:pPr>
              <w:rPr>
                <w:rFonts w:ascii="Arial" w:hAnsi="Arial" w:cs="Arial"/>
                <w:b/>
              </w:rPr>
            </w:pPr>
            <w:r>
              <w:rPr>
                <w:rFonts w:ascii="Arial" w:hAnsi="Arial" w:cs="Arial"/>
                <w:b/>
              </w:rPr>
              <w:t>F</w:t>
            </w:r>
          </w:p>
        </w:tc>
      </w:tr>
      <w:tr w:rsidR="00A75569" w:rsidRPr="0033454D" w:rsidTr="004A3906">
        <w:tc>
          <w:tcPr>
            <w:tcW w:w="8905" w:type="dxa"/>
          </w:tcPr>
          <w:p w:rsidR="00A75569" w:rsidRPr="00C915F0" w:rsidRDefault="00A75569" w:rsidP="00C915F0">
            <w:pPr>
              <w:pStyle w:val="ListParagraph"/>
              <w:numPr>
                <w:ilvl w:val="0"/>
                <w:numId w:val="5"/>
              </w:numPr>
              <w:rPr>
                <w:rFonts w:ascii="Arial" w:hAnsi="Arial" w:cs="Arial"/>
              </w:rPr>
            </w:pPr>
            <w:r w:rsidRPr="00C915F0">
              <w:rPr>
                <w:rFonts w:ascii="Arial" w:hAnsi="Arial" w:cs="Arial"/>
              </w:rPr>
              <w:t>Bedside nurses know their patients and are better than a standardized screening scale at identifying patients likely to fall.</w:t>
            </w:r>
          </w:p>
        </w:tc>
        <w:tc>
          <w:tcPr>
            <w:tcW w:w="630" w:type="dxa"/>
          </w:tcPr>
          <w:p w:rsidR="00A75569" w:rsidRPr="0033454D" w:rsidRDefault="00A75569" w:rsidP="00A75569">
            <w:pPr>
              <w:rPr>
                <w:rFonts w:ascii="Arial" w:hAnsi="Arial" w:cs="Arial"/>
              </w:rPr>
            </w:pPr>
          </w:p>
        </w:tc>
        <w:tc>
          <w:tcPr>
            <w:tcW w:w="630" w:type="dxa"/>
          </w:tcPr>
          <w:p w:rsidR="00A75569" w:rsidRPr="0033454D" w:rsidRDefault="00A75569" w:rsidP="00A75569">
            <w:pPr>
              <w:rPr>
                <w:rFonts w:ascii="Arial" w:hAnsi="Arial" w:cs="Arial"/>
              </w:rPr>
            </w:pPr>
            <w:r>
              <w:rPr>
                <w:rFonts w:ascii="Arial" w:hAnsi="Arial" w:cs="Arial"/>
              </w:rPr>
              <w:t>F</w:t>
            </w:r>
          </w:p>
        </w:tc>
      </w:tr>
      <w:tr w:rsidR="00A75569" w:rsidRPr="0033454D" w:rsidTr="004A3906">
        <w:tc>
          <w:tcPr>
            <w:tcW w:w="8905" w:type="dxa"/>
          </w:tcPr>
          <w:p w:rsidR="00A75569" w:rsidRPr="00C915F0" w:rsidRDefault="00A75569" w:rsidP="00C915F0">
            <w:pPr>
              <w:pStyle w:val="ListParagraph"/>
              <w:numPr>
                <w:ilvl w:val="0"/>
                <w:numId w:val="5"/>
              </w:numPr>
              <w:rPr>
                <w:rFonts w:ascii="Arial" w:hAnsi="Arial" w:cs="Arial"/>
              </w:rPr>
            </w:pPr>
            <w:r w:rsidRPr="00C915F0">
              <w:rPr>
                <w:rFonts w:ascii="Arial" w:hAnsi="Arial" w:cs="Arial"/>
              </w:rPr>
              <w:t>The 3-step fall prevention process is comprised of 1) screening for fall risks, 2) developing a tailored fall prevention plan, 3) completing fall prevention documentation.</w:t>
            </w:r>
          </w:p>
        </w:tc>
        <w:tc>
          <w:tcPr>
            <w:tcW w:w="630" w:type="dxa"/>
          </w:tcPr>
          <w:p w:rsidR="00A75569" w:rsidRPr="0033454D" w:rsidRDefault="00A75569" w:rsidP="00A75569">
            <w:pPr>
              <w:rPr>
                <w:rFonts w:ascii="Arial" w:hAnsi="Arial" w:cs="Arial"/>
              </w:rPr>
            </w:pPr>
          </w:p>
        </w:tc>
        <w:tc>
          <w:tcPr>
            <w:tcW w:w="630" w:type="dxa"/>
          </w:tcPr>
          <w:p w:rsidR="00A75569" w:rsidRPr="0033454D" w:rsidRDefault="00A75569" w:rsidP="00A75569">
            <w:pPr>
              <w:rPr>
                <w:rFonts w:ascii="Arial" w:hAnsi="Arial" w:cs="Arial"/>
              </w:rPr>
            </w:pPr>
            <w:r>
              <w:rPr>
                <w:rFonts w:ascii="Arial" w:hAnsi="Arial" w:cs="Arial"/>
              </w:rPr>
              <w:t>F</w:t>
            </w:r>
          </w:p>
        </w:tc>
      </w:tr>
      <w:tr w:rsidR="006E7907" w:rsidRPr="0033454D" w:rsidTr="004A3906">
        <w:tc>
          <w:tcPr>
            <w:tcW w:w="8905" w:type="dxa"/>
          </w:tcPr>
          <w:p w:rsidR="006E7907" w:rsidRPr="00C915F0" w:rsidRDefault="00A75569" w:rsidP="00C915F0">
            <w:pPr>
              <w:pStyle w:val="ListParagraph"/>
              <w:numPr>
                <w:ilvl w:val="0"/>
                <w:numId w:val="5"/>
              </w:numPr>
              <w:rPr>
                <w:rFonts w:ascii="Arial" w:hAnsi="Arial" w:cs="Arial"/>
              </w:rPr>
            </w:pPr>
            <w:r w:rsidRPr="00C915F0">
              <w:rPr>
                <w:rFonts w:ascii="Arial" w:hAnsi="Arial" w:cs="Arial"/>
              </w:rPr>
              <w:t>A</w:t>
            </w:r>
            <w:r w:rsidR="006E7907" w:rsidRPr="00C915F0">
              <w:rPr>
                <w:rFonts w:ascii="Arial" w:hAnsi="Arial" w:cs="Arial"/>
              </w:rPr>
              <w:t xml:space="preserve"> </w:t>
            </w:r>
            <w:proofErr w:type="gramStart"/>
            <w:r w:rsidR="006E7907" w:rsidRPr="00C915F0">
              <w:rPr>
                <w:rFonts w:ascii="Arial" w:hAnsi="Arial" w:cs="Arial"/>
              </w:rPr>
              <w:t>75 year old</w:t>
            </w:r>
            <w:proofErr w:type="gramEnd"/>
            <w:r w:rsidR="006E7907" w:rsidRPr="00C915F0">
              <w:rPr>
                <w:rFonts w:ascii="Arial" w:hAnsi="Arial" w:cs="Arial"/>
              </w:rPr>
              <w:t xml:space="preserve"> male with history of recent falls and osteoporosis is admitted for severe abdominal pain.  He is at increased risk for injury if he falls due to his age.  </w:t>
            </w:r>
          </w:p>
        </w:tc>
        <w:tc>
          <w:tcPr>
            <w:tcW w:w="630" w:type="dxa"/>
          </w:tcPr>
          <w:p w:rsidR="006E7907" w:rsidRPr="0033454D" w:rsidRDefault="006E7907">
            <w:pPr>
              <w:rPr>
                <w:rFonts w:ascii="Arial" w:hAnsi="Arial" w:cs="Arial"/>
              </w:rPr>
            </w:pPr>
          </w:p>
        </w:tc>
        <w:tc>
          <w:tcPr>
            <w:tcW w:w="630" w:type="dxa"/>
          </w:tcPr>
          <w:p w:rsidR="006E7907" w:rsidRPr="0033454D" w:rsidRDefault="00A75569">
            <w:pPr>
              <w:rPr>
                <w:rFonts w:ascii="Arial" w:hAnsi="Arial" w:cs="Arial"/>
              </w:rPr>
            </w:pPr>
            <w:r>
              <w:rPr>
                <w:rFonts w:ascii="Arial" w:hAnsi="Arial" w:cs="Arial"/>
              </w:rPr>
              <w:t>F</w:t>
            </w:r>
          </w:p>
        </w:tc>
      </w:tr>
      <w:tr w:rsidR="006E7907" w:rsidRPr="0033454D" w:rsidTr="004A3906">
        <w:tc>
          <w:tcPr>
            <w:tcW w:w="8905" w:type="dxa"/>
          </w:tcPr>
          <w:p w:rsidR="006E7907" w:rsidRPr="00C915F0" w:rsidRDefault="006E7907" w:rsidP="00C915F0">
            <w:pPr>
              <w:pStyle w:val="ListParagraph"/>
              <w:numPr>
                <w:ilvl w:val="0"/>
                <w:numId w:val="5"/>
              </w:numPr>
              <w:rPr>
                <w:rFonts w:ascii="Arial" w:hAnsi="Arial" w:cs="Arial"/>
              </w:rPr>
            </w:pPr>
            <w:r w:rsidRPr="00C915F0">
              <w:rPr>
                <w:rFonts w:ascii="Arial" w:hAnsi="Arial" w:cs="Arial"/>
              </w:rPr>
              <w:t>A common reason why hospitalized patients fall is that their fall prevention plan is not followed.</w:t>
            </w:r>
          </w:p>
        </w:tc>
        <w:tc>
          <w:tcPr>
            <w:tcW w:w="630" w:type="dxa"/>
          </w:tcPr>
          <w:p w:rsidR="006E7907" w:rsidRPr="0033454D" w:rsidRDefault="00310FA0" w:rsidP="007F7C0B">
            <w:pPr>
              <w:rPr>
                <w:rFonts w:ascii="Arial" w:hAnsi="Arial" w:cs="Arial"/>
              </w:rPr>
            </w:pPr>
            <w:r>
              <w:rPr>
                <w:rFonts w:ascii="Arial" w:hAnsi="Arial" w:cs="Arial"/>
              </w:rPr>
              <w:t>T</w:t>
            </w:r>
          </w:p>
        </w:tc>
        <w:tc>
          <w:tcPr>
            <w:tcW w:w="630" w:type="dxa"/>
          </w:tcPr>
          <w:p w:rsidR="006E7907" w:rsidRPr="0033454D" w:rsidRDefault="006E7907">
            <w:pPr>
              <w:rPr>
                <w:rFonts w:ascii="Arial" w:hAnsi="Arial" w:cs="Arial"/>
              </w:rPr>
            </w:pPr>
          </w:p>
        </w:tc>
      </w:tr>
      <w:tr w:rsidR="00A75569" w:rsidRPr="0033454D" w:rsidTr="004A3906">
        <w:tc>
          <w:tcPr>
            <w:tcW w:w="8905" w:type="dxa"/>
          </w:tcPr>
          <w:p w:rsidR="00A75569" w:rsidRPr="00C915F0" w:rsidRDefault="00A75569" w:rsidP="00C915F0">
            <w:pPr>
              <w:pStyle w:val="ListParagraph"/>
              <w:numPr>
                <w:ilvl w:val="0"/>
                <w:numId w:val="5"/>
              </w:numPr>
              <w:rPr>
                <w:rFonts w:ascii="Arial" w:hAnsi="Arial" w:cs="Arial"/>
              </w:rPr>
            </w:pPr>
            <w:bookmarkStart w:id="0" w:name="_Hlk528843139"/>
            <w:r w:rsidRPr="00C915F0">
              <w:rPr>
                <w:rFonts w:ascii="Arial" w:hAnsi="Arial" w:cs="Arial"/>
              </w:rPr>
              <w:t xml:space="preserve">Falls can be prevented in patients who are susceptible to falling because of </w:t>
            </w:r>
            <w:r w:rsidR="00281EF2" w:rsidRPr="00C915F0">
              <w:rPr>
                <w:rFonts w:ascii="Arial" w:hAnsi="Arial" w:cs="Arial"/>
              </w:rPr>
              <w:t>physiological</w:t>
            </w:r>
            <w:r w:rsidRPr="00C915F0">
              <w:rPr>
                <w:rFonts w:ascii="Arial" w:hAnsi="Arial" w:cs="Arial"/>
              </w:rPr>
              <w:t xml:space="preserve"> problems by providing a safe environment; e.g. clear path to bathroom, room free of clutter, good footwear.</w:t>
            </w:r>
          </w:p>
        </w:tc>
        <w:tc>
          <w:tcPr>
            <w:tcW w:w="630" w:type="dxa"/>
          </w:tcPr>
          <w:p w:rsidR="00A75569" w:rsidRPr="0033454D" w:rsidRDefault="00A75569" w:rsidP="00A75569">
            <w:pPr>
              <w:rPr>
                <w:rFonts w:ascii="Arial" w:hAnsi="Arial" w:cs="Arial"/>
              </w:rPr>
            </w:pPr>
          </w:p>
        </w:tc>
        <w:tc>
          <w:tcPr>
            <w:tcW w:w="630" w:type="dxa"/>
          </w:tcPr>
          <w:p w:rsidR="00A75569" w:rsidRPr="0033454D" w:rsidRDefault="00A75569" w:rsidP="00A75569">
            <w:pPr>
              <w:rPr>
                <w:rFonts w:ascii="Arial" w:hAnsi="Arial" w:cs="Arial"/>
              </w:rPr>
            </w:pPr>
            <w:r>
              <w:rPr>
                <w:rFonts w:ascii="Arial" w:hAnsi="Arial" w:cs="Arial"/>
              </w:rPr>
              <w:t>F</w:t>
            </w:r>
          </w:p>
        </w:tc>
      </w:tr>
      <w:tr w:rsidR="00A75569" w:rsidRPr="0033454D" w:rsidTr="004A3906">
        <w:tc>
          <w:tcPr>
            <w:tcW w:w="8905" w:type="dxa"/>
          </w:tcPr>
          <w:p w:rsidR="00A75569" w:rsidRPr="00C915F0" w:rsidRDefault="00A75569" w:rsidP="00C915F0">
            <w:pPr>
              <w:pStyle w:val="ListParagraph"/>
              <w:numPr>
                <w:ilvl w:val="0"/>
                <w:numId w:val="5"/>
              </w:numPr>
              <w:rPr>
                <w:rFonts w:ascii="Arial" w:hAnsi="Arial" w:cs="Arial"/>
              </w:rPr>
            </w:pPr>
            <w:bookmarkStart w:id="1" w:name="_Hlk528843119"/>
            <w:bookmarkEnd w:id="0"/>
            <w:r w:rsidRPr="00C915F0">
              <w:rPr>
                <w:rFonts w:ascii="Arial" w:hAnsi="Arial" w:cs="Arial"/>
              </w:rPr>
              <w:t>Patient engagement in fall prevention means that the nurse completes the fall risk assessment and prevention plan, and then teaches the patient about their personal fall risk factors and prevention plan.</w:t>
            </w:r>
          </w:p>
        </w:tc>
        <w:tc>
          <w:tcPr>
            <w:tcW w:w="630" w:type="dxa"/>
          </w:tcPr>
          <w:p w:rsidR="00A75569" w:rsidRPr="0033454D" w:rsidRDefault="00A75569" w:rsidP="00A75569">
            <w:pPr>
              <w:rPr>
                <w:rFonts w:ascii="Arial" w:hAnsi="Arial" w:cs="Arial"/>
              </w:rPr>
            </w:pPr>
          </w:p>
        </w:tc>
        <w:tc>
          <w:tcPr>
            <w:tcW w:w="630" w:type="dxa"/>
          </w:tcPr>
          <w:p w:rsidR="00A75569" w:rsidRPr="0033454D" w:rsidRDefault="00A75569" w:rsidP="00A75569">
            <w:pPr>
              <w:rPr>
                <w:rFonts w:ascii="Arial" w:hAnsi="Arial" w:cs="Arial"/>
              </w:rPr>
            </w:pPr>
            <w:r>
              <w:rPr>
                <w:rFonts w:ascii="Arial" w:hAnsi="Arial" w:cs="Arial"/>
              </w:rPr>
              <w:t>F</w:t>
            </w:r>
          </w:p>
        </w:tc>
      </w:tr>
      <w:bookmarkEnd w:id="1"/>
      <w:tr w:rsidR="00A75569" w:rsidRPr="0033454D" w:rsidTr="004A3906">
        <w:tc>
          <w:tcPr>
            <w:tcW w:w="8905" w:type="dxa"/>
          </w:tcPr>
          <w:p w:rsidR="00A75569" w:rsidRPr="00C915F0" w:rsidRDefault="00A75569" w:rsidP="00C915F0">
            <w:pPr>
              <w:pStyle w:val="ListParagraph"/>
              <w:numPr>
                <w:ilvl w:val="0"/>
                <w:numId w:val="5"/>
              </w:numPr>
              <w:rPr>
                <w:rFonts w:ascii="Arial" w:hAnsi="Arial" w:cs="Arial"/>
              </w:rPr>
            </w:pPr>
            <w:r w:rsidRPr="00C915F0">
              <w:rPr>
                <w:rFonts w:ascii="Arial" w:hAnsi="Arial" w:cs="Arial"/>
              </w:rPr>
              <w:t xml:space="preserve">All hospitals are different; </w:t>
            </w:r>
            <w:proofErr w:type="gramStart"/>
            <w:r w:rsidRPr="00C915F0">
              <w:rPr>
                <w:rFonts w:ascii="Arial" w:hAnsi="Arial" w:cs="Arial"/>
              </w:rPr>
              <w:t>therefore</w:t>
            </w:r>
            <w:proofErr w:type="gramEnd"/>
            <w:r w:rsidRPr="00C915F0">
              <w:rPr>
                <w:rFonts w:ascii="Arial" w:hAnsi="Arial" w:cs="Arial"/>
              </w:rPr>
              <w:t xml:space="preserve"> they should develop their own fall risk assessment forms.</w:t>
            </w:r>
          </w:p>
        </w:tc>
        <w:tc>
          <w:tcPr>
            <w:tcW w:w="630" w:type="dxa"/>
          </w:tcPr>
          <w:p w:rsidR="00A75569" w:rsidRPr="0033454D" w:rsidRDefault="00A75569" w:rsidP="00A75569">
            <w:pPr>
              <w:rPr>
                <w:rFonts w:ascii="Arial" w:hAnsi="Arial" w:cs="Arial"/>
              </w:rPr>
            </w:pPr>
          </w:p>
        </w:tc>
        <w:tc>
          <w:tcPr>
            <w:tcW w:w="630" w:type="dxa"/>
          </w:tcPr>
          <w:p w:rsidR="00A75569" w:rsidRPr="0033454D" w:rsidRDefault="00A75569" w:rsidP="00A75569">
            <w:pPr>
              <w:rPr>
                <w:rFonts w:ascii="Arial" w:hAnsi="Arial" w:cs="Arial"/>
              </w:rPr>
            </w:pPr>
            <w:r>
              <w:rPr>
                <w:rFonts w:ascii="Arial" w:hAnsi="Arial" w:cs="Arial"/>
              </w:rPr>
              <w:t>F</w:t>
            </w:r>
          </w:p>
        </w:tc>
      </w:tr>
      <w:tr w:rsidR="00A75569" w:rsidRPr="0033454D" w:rsidTr="004A3906">
        <w:tc>
          <w:tcPr>
            <w:tcW w:w="8905" w:type="dxa"/>
          </w:tcPr>
          <w:p w:rsidR="00A75569" w:rsidRPr="00C915F0" w:rsidRDefault="00A75569" w:rsidP="00C915F0">
            <w:pPr>
              <w:pStyle w:val="ListParagraph"/>
              <w:numPr>
                <w:ilvl w:val="0"/>
                <w:numId w:val="5"/>
              </w:numPr>
              <w:rPr>
                <w:rFonts w:ascii="Arial" w:hAnsi="Arial" w:cs="Arial"/>
              </w:rPr>
            </w:pPr>
            <w:r w:rsidRPr="00C915F0">
              <w:rPr>
                <w:rFonts w:ascii="Arial" w:hAnsi="Arial" w:cs="Arial"/>
              </w:rPr>
              <w:t xml:space="preserve">A fall risk screening scale identifies those patients who are likely to fall because they have one or more </w:t>
            </w:r>
            <w:r w:rsidR="00281EF2" w:rsidRPr="00C915F0">
              <w:rPr>
                <w:rFonts w:ascii="Arial" w:hAnsi="Arial" w:cs="Arial"/>
              </w:rPr>
              <w:t>physiological</w:t>
            </w:r>
            <w:r w:rsidRPr="00C915F0">
              <w:rPr>
                <w:rFonts w:ascii="Arial" w:hAnsi="Arial" w:cs="Arial"/>
              </w:rPr>
              <w:t xml:space="preserve"> problems.  </w:t>
            </w:r>
          </w:p>
        </w:tc>
        <w:tc>
          <w:tcPr>
            <w:tcW w:w="630" w:type="dxa"/>
          </w:tcPr>
          <w:p w:rsidR="00A75569" w:rsidRPr="0033454D" w:rsidRDefault="00A75569" w:rsidP="00A75569">
            <w:pPr>
              <w:rPr>
                <w:rFonts w:ascii="Arial" w:hAnsi="Arial" w:cs="Arial"/>
              </w:rPr>
            </w:pPr>
            <w:r>
              <w:rPr>
                <w:rFonts w:ascii="Arial" w:hAnsi="Arial" w:cs="Arial"/>
              </w:rPr>
              <w:t>T</w:t>
            </w:r>
          </w:p>
        </w:tc>
        <w:tc>
          <w:tcPr>
            <w:tcW w:w="630" w:type="dxa"/>
          </w:tcPr>
          <w:p w:rsidR="00A75569" w:rsidRPr="0033454D" w:rsidRDefault="00A75569" w:rsidP="00A75569">
            <w:pPr>
              <w:rPr>
                <w:rFonts w:ascii="Arial" w:hAnsi="Arial" w:cs="Arial"/>
              </w:rPr>
            </w:pPr>
          </w:p>
        </w:tc>
      </w:tr>
      <w:tr w:rsidR="00A75569" w:rsidRPr="0033454D" w:rsidTr="004A3906">
        <w:tc>
          <w:tcPr>
            <w:tcW w:w="8905" w:type="dxa"/>
          </w:tcPr>
          <w:p w:rsidR="00A75569" w:rsidRPr="00C915F0" w:rsidRDefault="00A75569" w:rsidP="00C915F0">
            <w:pPr>
              <w:pStyle w:val="ListParagraph"/>
              <w:numPr>
                <w:ilvl w:val="0"/>
                <w:numId w:val="5"/>
              </w:numPr>
              <w:rPr>
                <w:rFonts w:ascii="Arial" w:hAnsi="Arial" w:cs="Arial"/>
              </w:rPr>
            </w:pPr>
            <w:r w:rsidRPr="00C915F0">
              <w:rPr>
                <w:rFonts w:ascii="Arial" w:hAnsi="Arial" w:cs="Arial"/>
              </w:rPr>
              <w:t>When nurses communicate with patients about their increased risk for injury if they fall, this improves the likelihood that patients will follow their personalized fall prevention plan.</w:t>
            </w:r>
          </w:p>
        </w:tc>
        <w:tc>
          <w:tcPr>
            <w:tcW w:w="630" w:type="dxa"/>
          </w:tcPr>
          <w:p w:rsidR="00A75569" w:rsidRPr="0033454D" w:rsidRDefault="00A75569" w:rsidP="00A75569">
            <w:pPr>
              <w:rPr>
                <w:rFonts w:ascii="Arial" w:hAnsi="Arial" w:cs="Arial"/>
              </w:rPr>
            </w:pPr>
            <w:r>
              <w:rPr>
                <w:rFonts w:ascii="Arial" w:hAnsi="Arial" w:cs="Arial"/>
              </w:rPr>
              <w:t>T</w:t>
            </w:r>
          </w:p>
        </w:tc>
        <w:tc>
          <w:tcPr>
            <w:tcW w:w="630" w:type="dxa"/>
          </w:tcPr>
          <w:p w:rsidR="00A75569" w:rsidRPr="0033454D" w:rsidRDefault="00A75569" w:rsidP="00A75569">
            <w:pPr>
              <w:rPr>
                <w:rFonts w:ascii="Arial" w:hAnsi="Arial" w:cs="Arial"/>
              </w:rPr>
            </w:pPr>
          </w:p>
        </w:tc>
      </w:tr>
      <w:tr w:rsidR="00A75569" w:rsidRPr="0033454D" w:rsidTr="004A3906">
        <w:tc>
          <w:tcPr>
            <w:tcW w:w="8905" w:type="dxa"/>
          </w:tcPr>
          <w:p w:rsidR="00A75569" w:rsidRPr="00C915F0" w:rsidRDefault="00A75569" w:rsidP="00C915F0">
            <w:pPr>
              <w:pStyle w:val="ListParagraph"/>
              <w:numPr>
                <w:ilvl w:val="0"/>
                <w:numId w:val="5"/>
              </w:numPr>
              <w:rPr>
                <w:rFonts w:ascii="Arial" w:hAnsi="Arial" w:cs="Arial"/>
              </w:rPr>
            </w:pPr>
            <w:r w:rsidRPr="00C915F0">
              <w:rPr>
                <w:rFonts w:ascii="Arial" w:hAnsi="Arial" w:cs="Arial"/>
              </w:rPr>
              <w:t>Patients at low risk for falls do not require a fall prevention plan.</w:t>
            </w:r>
          </w:p>
        </w:tc>
        <w:tc>
          <w:tcPr>
            <w:tcW w:w="630" w:type="dxa"/>
          </w:tcPr>
          <w:p w:rsidR="00A75569" w:rsidRPr="0033454D" w:rsidRDefault="00A75569" w:rsidP="00A75569">
            <w:pPr>
              <w:rPr>
                <w:rFonts w:ascii="Arial" w:hAnsi="Arial" w:cs="Arial"/>
              </w:rPr>
            </w:pPr>
          </w:p>
        </w:tc>
        <w:tc>
          <w:tcPr>
            <w:tcW w:w="630" w:type="dxa"/>
          </w:tcPr>
          <w:p w:rsidR="00A75569" w:rsidRPr="0033454D" w:rsidRDefault="00A75569" w:rsidP="00A75569">
            <w:pPr>
              <w:rPr>
                <w:rFonts w:ascii="Arial" w:hAnsi="Arial" w:cs="Arial"/>
              </w:rPr>
            </w:pPr>
            <w:r>
              <w:rPr>
                <w:rFonts w:ascii="Arial" w:hAnsi="Arial" w:cs="Arial"/>
              </w:rPr>
              <w:t>F</w:t>
            </w:r>
          </w:p>
        </w:tc>
      </w:tr>
      <w:tr w:rsidR="00A75569" w:rsidRPr="0033454D" w:rsidTr="004A3906">
        <w:tc>
          <w:tcPr>
            <w:tcW w:w="8905" w:type="dxa"/>
          </w:tcPr>
          <w:p w:rsidR="00A75569" w:rsidRPr="00C915F0" w:rsidRDefault="00A75569" w:rsidP="00C915F0">
            <w:pPr>
              <w:pStyle w:val="ListParagraph"/>
              <w:numPr>
                <w:ilvl w:val="0"/>
                <w:numId w:val="5"/>
              </w:numPr>
              <w:rPr>
                <w:rFonts w:ascii="Arial" w:hAnsi="Arial" w:cs="Arial"/>
              </w:rPr>
            </w:pPr>
            <w:bookmarkStart w:id="2" w:name="_Hlk528843157"/>
            <w:bookmarkStart w:id="3" w:name="_GoBack" w:colFirst="0" w:colLast="0"/>
            <w:r w:rsidRPr="00C915F0">
              <w:rPr>
                <w:rFonts w:ascii="Arial" w:hAnsi="Arial" w:cs="Arial"/>
              </w:rPr>
              <w:t>Bed and chair alarms should be activated for all patients who screen positive for being at a high risk of falling.</w:t>
            </w:r>
          </w:p>
        </w:tc>
        <w:tc>
          <w:tcPr>
            <w:tcW w:w="630" w:type="dxa"/>
          </w:tcPr>
          <w:p w:rsidR="00A75569" w:rsidRPr="0033454D" w:rsidRDefault="00A75569" w:rsidP="00A75569">
            <w:pPr>
              <w:rPr>
                <w:rFonts w:ascii="Arial" w:hAnsi="Arial" w:cs="Arial"/>
              </w:rPr>
            </w:pPr>
          </w:p>
        </w:tc>
        <w:tc>
          <w:tcPr>
            <w:tcW w:w="630" w:type="dxa"/>
          </w:tcPr>
          <w:p w:rsidR="00A75569" w:rsidRPr="0033454D" w:rsidRDefault="00A75569" w:rsidP="00A75569">
            <w:pPr>
              <w:rPr>
                <w:rFonts w:ascii="Arial" w:hAnsi="Arial" w:cs="Arial"/>
              </w:rPr>
            </w:pPr>
            <w:r>
              <w:rPr>
                <w:rFonts w:ascii="Arial" w:hAnsi="Arial" w:cs="Arial"/>
              </w:rPr>
              <w:t>F</w:t>
            </w:r>
          </w:p>
        </w:tc>
      </w:tr>
      <w:bookmarkEnd w:id="2"/>
      <w:bookmarkEnd w:id="3"/>
    </w:tbl>
    <w:p w:rsidR="007A779D" w:rsidRDefault="007A779D" w:rsidP="00FE0B2D">
      <w:pPr>
        <w:rPr>
          <w:rFonts w:ascii="Arial" w:hAnsi="Arial" w:cs="Arial"/>
          <w:sz w:val="22"/>
          <w:szCs w:val="22"/>
        </w:rPr>
      </w:pPr>
    </w:p>
    <w:p w:rsidR="00116A01" w:rsidRDefault="00116A01" w:rsidP="00FE0B2D">
      <w:pPr>
        <w:rPr>
          <w:rFonts w:ascii="Arial" w:hAnsi="Arial" w:cs="Arial"/>
          <w:sz w:val="22"/>
          <w:szCs w:val="22"/>
        </w:rPr>
      </w:pPr>
    </w:p>
    <w:sectPr w:rsidR="00116A01" w:rsidSect="00FE0B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36F3"/>
    <w:multiLevelType w:val="hybridMultilevel"/>
    <w:tmpl w:val="8560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041D2"/>
    <w:multiLevelType w:val="hybridMultilevel"/>
    <w:tmpl w:val="B2A62B2E"/>
    <w:lvl w:ilvl="0" w:tplc="ECD2B9F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645E24"/>
    <w:multiLevelType w:val="hybridMultilevel"/>
    <w:tmpl w:val="CA1E9238"/>
    <w:lvl w:ilvl="0" w:tplc="1264E220">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7118F8"/>
    <w:multiLevelType w:val="hybridMultilevel"/>
    <w:tmpl w:val="995E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23A62"/>
    <w:multiLevelType w:val="hybridMultilevel"/>
    <w:tmpl w:val="8EB2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BC"/>
    <w:rsid w:val="00011247"/>
    <w:rsid w:val="00025F8F"/>
    <w:rsid w:val="000364C8"/>
    <w:rsid w:val="000543B4"/>
    <w:rsid w:val="0006183A"/>
    <w:rsid w:val="00085096"/>
    <w:rsid w:val="00095E38"/>
    <w:rsid w:val="000A3702"/>
    <w:rsid w:val="000B6B7C"/>
    <w:rsid w:val="00116A01"/>
    <w:rsid w:val="00131500"/>
    <w:rsid w:val="00156280"/>
    <w:rsid w:val="0016612D"/>
    <w:rsid w:val="00166D38"/>
    <w:rsid w:val="001C32A7"/>
    <w:rsid w:val="001E5D90"/>
    <w:rsid w:val="00246AD6"/>
    <w:rsid w:val="0026266D"/>
    <w:rsid w:val="002664F2"/>
    <w:rsid w:val="00267B1E"/>
    <w:rsid w:val="00281EF2"/>
    <w:rsid w:val="002A2185"/>
    <w:rsid w:val="002B24C7"/>
    <w:rsid w:val="002B44FF"/>
    <w:rsid w:val="002C3E5E"/>
    <w:rsid w:val="002F1218"/>
    <w:rsid w:val="00307E3F"/>
    <w:rsid w:val="00310FA0"/>
    <w:rsid w:val="003153C6"/>
    <w:rsid w:val="003226E8"/>
    <w:rsid w:val="00323C70"/>
    <w:rsid w:val="0033454D"/>
    <w:rsid w:val="004251B9"/>
    <w:rsid w:val="0048090A"/>
    <w:rsid w:val="004920A4"/>
    <w:rsid w:val="004941D1"/>
    <w:rsid w:val="004A3906"/>
    <w:rsid w:val="004D1584"/>
    <w:rsid w:val="004D2D4C"/>
    <w:rsid w:val="004D31CA"/>
    <w:rsid w:val="00531028"/>
    <w:rsid w:val="00540508"/>
    <w:rsid w:val="00557C41"/>
    <w:rsid w:val="005673CD"/>
    <w:rsid w:val="00593958"/>
    <w:rsid w:val="00600C2C"/>
    <w:rsid w:val="00645F60"/>
    <w:rsid w:val="006A55EA"/>
    <w:rsid w:val="006C7910"/>
    <w:rsid w:val="006D3458"/>
    <w:rsid w:val="006E7907"/>
    <w:rsid w:val="006F04DC"/>
    <w:rsid w:val="00781443"/>
    <w:rsid w:val="00794BD6"/>
    <w:rsid w:val="007A43EE"/>
    <w:rsid w:val="007A779D"/>
    <w:rsid w:val="007F0E19"/>
    <w:rsid w:val="00803109"/>
    <w:rsid w:val="00821AB6"/>
    <w:rsid w:val="00844A63"/>
    <w:rsid w:val="00853AA2"/>
    <w:rsid w:val="0085745A"/>
    <w:rsid w:val="00880DEE"/>
    <w:rsid w:val="0088134B"/>
    <w:rsid w:val="008A26E2"/>
    <w:rsid w:val="0090011F"/>
    <w:rsid w:val="009026D3"/>
    <w:rsid w:val="00915CB6"/>
    <w:rsid w:val="009250AC"/>
    <w:rsid w:val="009351FC"/>
    <w:rsid w:val="00955E25"/>
    <w:rsid w:val="00974354"/>
    <w:rsid w:val="009D4D26"/>
    <w:rsid w:val="00A1541E"/>
    <w:rsid w:val="00A478E4"/>
    <w:rsid w:val="00A67CBC"/>
    <w:rsid w:val="00A75569"/>
    <w:rsid w:val="00A80534"/>
    <w:rsid w:val="00AE658C"/>
    <w:rsid w:val="00B37A01"/>
    <w:rsid w:val="00B40C59"/>
    <w:rsid w:val="00B470CD"/>
    <w:rsid w:val="00BA5143"/>
    <w:rsid w:val="00BC37C2"/>
    <w:rsid w:val="00BC4F09"/>
    <w:rsid w:val="00BE5317"/>
    <w:rsid w:val="00C006F8"/>
    <w:rsid w:val="00C070C7"/>
    <w:rsid w:val="00C915F0"/>
    <w:rsid w:val="00CA3D46"/>
    <w:rsid w:val="00CC5545"/>
    <w:rsid w:val="00D313B0"/>
    <w:rsid w:val="00D76FCB"/>
    <w:rsid w:val="00D8205D"/>
    <w:rsid w:val="00DC6BF8"/>
    <w:rsid w:val="00DD734B"/>
    <w:rsid w:val="00DF1EFE"/>
    <w:rsid w:val="00E16E4C"/>
    <w:rsid w:val="00E629CF"/>
    <w:rsid w:val="00E859CE"/>
    <w:rsid w:val="00E9414A"/>
    <w:rsid w:val="00EB765A"/>
    <w:rsid w:val="00F26BB1"/>
    <w:rsid w:val="00F70A0D"/>
    <w:rsid w:val="00FB3810"/>
    <w:rsid w:val="00FD3E29"/>
    <w:rsid w:val="00FE0676"/>
    <w:rsid w:val="00FE0B2D"/>
    <w:rsid w:val="00FE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836B9-A7AA-4C4D-8902-CD7DC67A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CB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C32A7"/>
    <w:pPr>
      <w:keepNext/>
      <w:jc w:val="right"/>
      <w:outlineLvl w:val="4"/>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C32A7"/>
    <w:rPr>
      <w:rFonts w:ascii="Arial" w:eastAsia="Times New Roman" w:hAnsi="Arial" w:cs="Arial"/>
      <w:szCs w:val="24"/>
      <w:u w:val="single"/>
    </w:rPr>
  </w:style>
  <w:style w:type="paragraph" w:styleId="BodyTextIndent3">
    <w:name w:val="Body Text Indent 3"/>
    <w:basedOn w:val="Normal"/>
    <w:link w:val="BodyTextIndent3Char"/>
    <w:semiHidden/>
    <w:rsid w:val="001C32A7"/>
    <w:pPr>
      <w:ind w:left="360"/>
    </w:pPr>
  </w:style>
  <w:style w:type="character" w:customStyle="1" w:styleId="BodyTextIndent3Char">
    <w:name w:val="Body Text Indent 3 Char"/>
    <w:basedOn w:val="DefaultParagraphFont"/>
    <w:link w:val="BodyTextIndent3"/>
    <w:semiHidden/>
    <w:rsid w:val="001C32A7"/>
    <w:rPr>
      <w:rFonts w:ascii="Times New Roman" w:eastAsia="Times New Roman" w:hAnsi="Times New Roman" w:cs="Times New Roman"/>
      <w:sz w:val="24"/>
      <w:szCs w:val="24"/>
    </w:rPr>
  </w:style>
  <w:style w:type="paragraph" w:styleId="ListParagraph">
    <w:name w:val="List Paragraph"/>
    <w:basedOn w:val="Normal"/>
    <w:uiPriority w:val="34"/>
    <w:qFormat/>
    <w:rsid w:val="00095E38"/>
    <w:pPr>
      <w:ind w:left="720"/>
      <w:contextualSpacing/>
    </w:pPr>
  </w:style>
  <w:style w:type="paragraph" w:styleId="BalloonText">
    <w:name w:val="Balloon Text"/>
    <w:basedOn w:val="Normal"/>
    <w:link w:val="BalloonTextChar"/>
    <w:uiPriority w:val="99"/>
    <w:semiHidden/>
    <w:unhideWhenUsed/>
    <w:rsid w:val="00116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FC898-E675-49D7-A005-88A0EDD2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Khasnabish, Srijesa</cp:lastModifiedBy>
  <cp:revision>7</cp:revision>
  <cp:lastPrinted>2017-05-20T15:59:00Z</cp:lastPrinted>
  <dcterms:created xsi:type="dcterms:W3CDTF">2018-11-01T16:18:00Z</dcterms:created>
  <dcterms:modified xsi:type="dcterms:W3CDTF">2018-11-01T17:48:00Z</dcterms:modified>
</cp:coreProperties>
</file>